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A21" w:rsidRDefault="00917A21" w:rsidP="00917A21">
      <w:pPr>
        <w:ind w:firstLine="0"/>
      </w:pPr>
      <w:bookmarkStart w:id="0" w:name="_GoBack"/>
      <w:bookmarkEnd w:id="0"/>
      <w:r>
        <w:t>Student’s Name</w:t>
      </w:r>
    </w:p>
    <w:p w:rsidR="00917A21" w:rsidRDefault="00917A21" w:rsidP="00917A21">
      <w:pPr>
        <w:ind w:firstLine="0"/>
      </w:pPr>
      <w:r>
        <w:t>Professor’s Name</w:t>
      </w:r>
    </w:p>
    <w:p w:rsidR="00917A21" w:rsidRDefault="00917A21" w:rsidP="00917A21">
      <w:pPr>
        <w:ind w:firstLine="0"/>
      </w:pPr>
      <w:r>
        <w:t xml:space="preserve">Course </w:t>
      </w:r>
    </w:p>
    <w:p w:rsidR="00917A21" w:rsidRDefault="00917A21" w:rsidP="00917A21">
      <w:pPr>
        <w:ind w:firstLine="0"/>
      </w:pPr>
      <w:r>
        <w:t xml:space="preserve">Date </w:t>
      </w:r>
    </w:p>
    <w:p w:rsidR="00860E19" w:rsidRPr="00860E19" w:rsidRDefault="00860E19" w:rsidP="00860E19">
      <w:pPr>
        <w:jc w:val="center"/>
      </w:pPr>
      <w:r w:rsidRPr="00860E19">
        <w:t>Delta Airlines Financials</w:t>
      </w:r>
    </w:p>
    <w:p w:rsidR="009B66E8" w:rsidRPr="00FD7DEB" w:rsidRDefault="009B66E8" w:rsidP="00FD7DEB">
      <w:pPr>
        <w:pStyle w:val="ListParagraph"/>
        <w:numPr>
          <w:ilvl w:val="0"/>
          <w:numId w:val="1"/>
        </w:numPr>
        <w:rPr>
          <w:b/>
        </w:rPr>
      </w:pPr>
      <w:r w:rsidRPr="00FD7DEB">
        <w:rPr>
          <w:b/>
        </w:rPr>
        <w:t xml:space="preserve">What balance sheet format does your company use? </w:t>
      </w:r>
    </w:p>
    <w:p w:rsidR="009B66E8" w:rsidRDefault="009B66E8" w:rsidP="00FD7DEB">
      <w:pPr>
        <w:ind w:firstLine="0"/>
      </w:pPr>
      <w:r>
        <w:t>Delta financials uses the report format of the balance sheet. A report format of a balance sh</w:t>
      </w:r>
      <w:r w:rsidR="00A2689B">
        <w:t>eet consists of one column only. In other words, the elements of the balance sheet are presented vertically.</w:t>
      </w:r>
      <w:r w:rsidR="00C363EC">
        <w:t xml:space="preserve"> For instance, the</w:t>
      </w:r>
      <w:r>
        <w:t xml:space="preserve"> </w:t>
      </w:r>
      <w:r w:rsidR="008F49BE">
        <w:t>assets are presented at</w:t>
      </w:r>
      <w:r>
        <w:t xml:space="preserve"> the top followed by liab</w:t>
      </w:r>
      <w:r w:rsidR="008F49BE">
        <w:t>ilities and equity all falling below the assets</w:t>
      </w:r>
      <w:r>
        <w:t xml:space="preserve">. </w:t>
      </w:r>
      <w:r w:rsidR="00F85958">
        <w:t>Besides, t</w:t>
      </w:r>
      <w:r>
        <w:t xml:space="preserve">he assets are </w:t>
      </w:r>
      <w:r w:rsidR="00F85958">
        <w:t>categorized into current and long-term assets. Current and long-term liabilities are also categorized in the same manner.</w:t>
      </w:r>
      <w:r>
        <w:t xml:space="preserve"> </w:t>
      </w:r>
    </w:p>
    <w:p w:rsidR="009B66E8" w:rsidRPr="00FD7DEB" w:rsidRDefault="009B66E8" w:rsidP="00FD7DEB">
      <w:pPr>
        <w:pStyle w:val="ListParagraph"/>
        <w:numPr>
          <w:ilvl w:val="0"/>
          <w:numId w:val="1"/>
        </w:numPr>
        <w:rPr>
          <w:b/>
        </w:rPr>
      </w:pPr>
      <w:r w:rsidRPr="00FD7DEB">
        <w:rPr>
          <w:b/>
        </w:rPr>
        <w:t xml:space="preserve">What is the company's largest current asset and largest current liability at year-end? </w:t>
      </w:r>
    </w:p>
    <w:p w:rsidR="009B66E8" w:rsidRDefault="00FD7DEB" w:rsidP="00FD7DEB">
      <w:pPr>
        <w:ind w:firstLine="0"/>
      </w:pPr>
      <w:r>
        <w:t>The company’s largest current asset is the cash, cash equivalents and short-term investments while the largest current liability is payables and accrued expenses.</w:t>
      </w:r>
    </w:p>
    <w:p w:rsidR="00952F35" w:rsidRPr="00952F35" w:rsidRDefault="00952F35" w:rsidP="00952F35">
      <w:pPr>
        <w:ind w:left="5040"/>
        <w:rPr>
          <w:b/>
        </w:rPr>
      </w:pPr>
      <w:r w:rsidRPr="00952F35">
        <w:rPr>
          <w:b/>
        </w:rPr>
        <w:t>2019</w:t>
      </w:r>
      <w:r w:rsidRPr="00952F35">
        <w:rPr>
          <w:b/>
        </w:rPr>
        <w:tab/>
      </w:r>
      <w:r w:rsidRPr="00952F35">
        <w:rPr>
          <w:b/>
        </w:rPr>
        <w:tab/>
        <w:t>2018</w:t>
      </w:r>
      <w:r w:rsidRPr="00952F35">
        <w:rPr>
          <w:b/>
        </w:rPr>
        <w:tab/>
      </w:r>
      <w:r w:rsidRPr="00952F35">
        <w:rPr>
          <w:b/>
        </w:rPr>
        <w:tab/>
        <w:t>2017</w:t>
      </w:r>
    </w:p>
    <w:p w:rsidR="00952F35" w:rsidRDefault="00952F35" w:rsidP="00952F35">
      <w:pPr>
        <w:ind w:firstLine="0"/>
      </w:pPr>
      <w:r>
        <w:t xml:space="preserve">Cash, cash equivalents and short-term investments </w:t>
      </w:r>
      <w:r>
        <w:tab/>
      </w:r>
      <w:r>
        <w:tab/>
      </w:r>
      <w:r w:rsidRPr="00FD7DEB">
        <w:t>2,882,000</w:t>
      </w:r>
      <w:r>
        <w:t xml:space="preserve">     </w:t>
      </w:r>
      <w:r w:rsidRPr="00FD7DEB">
        <w:t>1,768,000</w:t>
      </w:r>
      <w:r>
        <w:t xml:space="preserve">       </w:t>
      </w:r>
      <w:r w:rsidRPr="00FD7DEB">
        <w:t>2,639,000</w:t>
      </w:r>
    </w:p>
    <w:p w:rsidR="00952F35" w:rsidRDefault="00952F35" w:rsidP="00FD7DEB">
      <w:pPr>
        <w:ind w:firstLine="0"/>
      </w:pPr>
      <w:r>
        <w:t>Payables and accrued expenses</w:t>
      </w:r>
      <w:r w:rsidR="00860E19">
        <w:t xml:space="preserve"> </w:t>
      </w:r>
      <w:r w:rsidR="00860E19">
        <w:tab/>
      </w:r>
      <w:r w:rsidR="00860E19">
        <w:tab/>
      </w:r>
      <w:r w:rsidR="00860E19">
        <w:tab/>
        <w:t xml:space="preserve">  </w:t>
      </w:r>
      <w:r>
        <w:t xml:space="preserve">          </w:t>
      </w:r>
      <w:r w:rsidRPr="00FD7DEB">
        <w:t>8,045,000</w:t>
      </w:r>
      <w:r>
        <w:t xml:space="preserve">     </w:t>
      </w:r>
      <w:r w:rsidRPr="00FD7DEB">
        <w:t>7,380,000</w:t>
      </w:r>
      <w:r>
        <w:t xml:space="preserve">       </w:t>
      </w:r>
      <w:r w:rsidRPr="00FD7DEB">
        <w:t>8,554,000</w:t>
      </w:r>
    </w:p>
    <w:p w:rsidR="00860E19" w:rsidRDefault="00860E19" w:rsidP="00FD7DEB">
      <w:pPr>
        <w:ind w:firstLine="0"/>
      </w:pPr>
      <w:r>
        <w:t>Note: all figures are in thousands of dollars.</w:t>
      </w:r>
    </w:p>
    <w:p w:rsidR="009B66E8" w:rsidRPr="00FD7DEB" w:rsidRDefault="009B66E8" w:rsidP="00FD7DEB">
      <w:pPr>
        <w:pStyle w:val="ListParagraph"/>
        <w:numPr>
          <w:ilvl w:val="0"/>
          <w:numId w:val="1"/>
        </w:numPr>
        <w:rPr>
          <w:b/>
        </w:rPr>
      </w:pPr>
      <w:r w:rsidRPr="00FD7DEB">
        <w:rPr>
          <w:b/>
        </w:rPr>
        <w:lastRenderedPageBreak/>
        <w:t xml:space="preserve">Compute the current ratio at year end. </w:t>
      </w:r>
    </w:p>
    <w:p w:rsidR="00FD7DEB" w:rsidRDefault="00D84EB0" w:rsidP="00FD7DEB">
      <w:pPr>
        <w:ind w:firstLine="0"/>
      </w:pPr>
      <w:r>
        <w:t xml:space="preserve">Current ratio compared the current assets to the current liabilities of a company. </w:t>
      </w:r>
      <w:r w:rsidR="00952F35">
        <w:t>To compute the current ration, the formula that will be used is: current ratio = current assets/current liabilities</w:t>
      </w:r>
      <w:r w:rsidR="009704FD">
        <w:t xml:space="preserve">. The figures are either presented as percentages or </w:t>
      </w:r>
      <w:r w:rsidR="0058179F">
        <w:t xml:space="preserve">a </w:t>
      </w:r>
      <w:r w:rsidR="009704FD">
        <w:t>ratio.</w:t>
      </w:r>
    </w:p>
    <w:p w:rsidR="00952F35" w:rsidRDefault="00952F35" w:rsidP="00FD7DEB">
      <w:pPr>
        <w:ind w:firstLine="0"/>
      </w:pPr>
      <w:r>
        <w:t>(Thousands of dollars)</w:t>
      </w:r>
      <w:r>
        <w:tab/>
      </w:r>
      <w:r>
        <w:tab/>
      </w:r>
      <w:r>
        <w:tab/>
      </w:r>
      <w:r w:rsidRPr="00952F35">
        <w:rPr>
          <w:b/>
        </w:rPr>
        <w:t>2019</w:t>
      </w:r>
      <w:r w:rsidRPr="00952F35">
        <w:rPr>
          <w:b/>
        </w:rPr>
        <w:tab/>
      </w:r>
      <w:r w:rsidRPr="00952F35">
        <w:rPr>
          <w:b/>
        </w:rPr>
        <w:tab/>
        <w:t>2018</w:t>
      </w:r>
      <w:r w:rsidRPr="00952F35">
        <w:rPr>
          <w:b/>
        </w:rPr>
        <w:tab/>
      </w:r>
      <w:r w:rsidRPr="00952F35">
        <w:rPr>
          <w:b/>
        </w:rPr>
        <w:tab/>
        <w:t>2017</w:t>
      </w:r>
    </w:p>
    <w:p w:rsidR="00952F35" w:rsidRDefault="00952F35" w:rsidP="00FD7DEB">
      <w:pPr>
        <w:ind w:firstLine="0"/>
      </w:pPr>
      <w:r>
        <w:t xml:space="preserve">Total current assets……………………     </w:t>
      </w:r>
      <w:r w:rsidRPr="00952F35">
        <w:t>8,249,000</w:t>
      </w:r>
      <w:r>
        <w:t xml:space="preserve">        </w:t>
      </w:r>
      <w:r w:rsidRPr="00952F35">
        <w:t>6,340,000</w:t>
      </w:r>
      <w:r>
        <w:t xml:space="preserve">         </w:t>
      </w:r>
      <w:r w:rsidRPr="00952F35">
        <w:t>7,844,000</w:t>
      </w:r>
    </w:p>
    <w:p w:rsidR="00032C9D" w:rsidRDefault="00952F35" w:rsidP="00032C9D">
      <w:pPr>
        <w:pBdr>
          <w:bottom w:val="double" w:sz="6" w:space="1" w:color="auto"/>
        </w:pBdr>
        <w:ind w:firstLine="0"/>
      </w:pPr>
      <w:r>
        <w:t xml:space="preserve">Total current liabilities………………...   </w:t>
      </w:r>
      <w:r w:rsidRPr="00952F35">
        <w:t>20,204,000</w:t>
      </w:r>
      <w:r>
        <w:t xml:space="preserve"> </w:t>
      </w:r>
      <w:r w:rsidR="00032C9D">
        <w:t xml:space="preserve">     </w:t>
      </w:r>
      <w:r w:rsidRPr="00952F35">
        <w:t>18,578,000</w:t>
      </w:r>
      <w:r>
        <w:t xml:space="preserve"> </w:t>
      </w:r>
      <w:r w:rsidR="00032C9D">
        <w:t xml:space="preserve">      </w:t>
      </w:r>
      <w:r w:rsidRPr="00952F35">
        <w:t>18,573,000</w:t>
      </w:r>
      <w:r w:rsidR="00032C9D">
        <w:tab/>
      </w:r>
    </w:p>
    <w:p w:rsidR="00032C9D" w:rsidRDefault="00032C9D" w:rsidP="00FD7DEB">
      <w:pPr>
        <w:ind w:firstLine="0"/>
      </w:pPr>
      <w:r>
        <w:tab/>
        <w:t>Current ratio ………………….        0.4</w:t>
      </w:r>
      <w:r>
        <w:tab/>
      </w:r>
      <w:r>
        <w:tab/>
        <w:t>0.3</w:t>
      </w:r>
      <w:r>
        <w:tab/>
      </w:r>
      <w:r>
        <w:tab/>
        <w:t>0.4</w:t>
      </w:r>
      <w:r>
        <w:tab/>
      </w:r>
    </w:p>
    <w:p w:rsidR="009B66E8" w:rsidRPr="00032C9D" w:rsidRDefault="009B66E8" w:rsidP="00032C9D">
      <w:pPr>
        <w:pStyle w:val="ListParagraph"/>
        <w:numPr>
          <w:ilvl w:val="0"/>
          <w:numId w:val="1"/>
        </w:numPr>
        <w:rPr>
          <w:b/>
        </w:rPr>
      </w:pPr>
      <w:r w:rsidRPr="00032C9D">
        <w:rPr>
          <w:b/>
        </w:rPr>
        <w:t xml:space="preserve">Did the current ratio improve, worsen, or hold steady? </w:t>
      </w:r>
    </w:p>
    <w:p w:rsidR="00032C9D" w:rsidRDefault="00032C9D" w:rsidP="00032C9D">
      <w:pPr>
        <w:ind w:firstLine="0"/>
      </w:pPr>
      <w:r>
        <w:t>The current ratio of the company did not increase. It decreased by 0.1 in 2018 from 0.4 in 2017. It increased to 0.4 in 2019.</w:t>
      </w:r>
    </w:p>
    <w:p w:rsidR="00670A8B" w:rsidRDefault="00670A8B" w:rsidP="00032C9D">
      <w:pPr>
        <w:ind w:firstLine="0"/>
      </w:pPr>
      <w:r>
        <w:t>Link to Delta Airlines balance sheet</w:t>
      </w:r>
      <w:r w:rsidR="0054202C">
        <w:t xml:space="preserve">: </w:t>
      </w:r>
      <w:hyperlink r:id="rId9" w:history="1">
        <w:r w:rsidRPr="00670A8B">
          <w:rPr>
            <w:rStyle w:val="Hyperlink"/>
          </w:rPr>
          <w:t>https://finance.yahoo.com/quote/DAL/balance-sheet/</w:t>
        </w:r>
      </w:hyperlink>
    </w:p>
    <w:sectPr w:rsidR="00670A8B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0345" w:rsidRDefault="00490345" w:rsidP="00917A21">
      <w:pPr>
        <w:spacing w:after="0" w:line="240" w:lineRule="auto"/>
      </w:pPr>
      <w:r>
        <w:separator/>
      </w:r>
    </w:p>
  </w:endnote>
  <w:endnote w:type="continuationSeparator" w:id="0">
    <w:p w:rsidR="00490345" w:rsidRDefault="00490345" w:rsidP="00917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0345" w:rsidRDefault="00490345" w:rsidP="00917A21">
      <w:pPr>
        <w:spacing w:after="0" w:line="240" w:lineRule="auto"/>
      </w:pPr>
      <w:r>
        <w:separator/>
      </w:r>
    </w:p>
  </w:footnote>
  <w:footnote w:type="continuationSeparator" w:id="0">
    <w:p w:rsidR="00490345" w:rsidRDefault="00490345" w:rsidP="00917A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A21" w:rsidRDefault="00917A21">
    <w:pPr>
      <w:pStyle w:val="Header"/>
      <w:jc w:val="right"/>
    </w:pPr>
    <w:r>
      <w:t xml:space="preserve">Surname </w:t>
    </w:r>
    <w:sdt>
      <w:sdtPr>
        <w:id w:val="-113093213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A70F4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917A21" w:rsidRDefault="00917A2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B67341"/>
    <w:multiLevelType w:val="hybridMultilevel"/>
    <w:tmpl w:val="8488CA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6E8"/>
    <w:rsid w:val="00032C9D"/>
    <w:rsid w:val="000A70F4"/>
    <w:rsid w:val="00415882"/>
    <w:rsid w:val="00490345"/>
    <w:rsid w:val="0054202C"/>
    <w:rsid w:val="0058179F"/>
    <w:rsid w:val="00670A8B"/>
    <w:rsid w:val="00860E19"/>
    <w:rsid w:val="008F49BE"/>
    <w:rsid w:val="00917A21"/>
    <w:rsid w:val="00952F35"/>
    <w:rsid w:val="009704FD"/>
    <w:rsid w:val="009B66E8"/>
    <w:rsid w:val="00A2689B"/>
    <w:rsid w:val="00C363EC"/>
    <w:rsid w:val="00D84EB0"/>
    <w:rsid w:val="00F76D6A"/>
    <w:rsid w:val="00F85958"/>
    <w:rsid w:val="00FD7DEB"/>
    <w:rsid w:val="00FF2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7DE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70A8B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17A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7A21"/>
  </w:style>
  <w:style w:type="paragraph" w:styleId="Footer">
    <w:name w:val="footer"/>
    <w:basedOn w:val="Normal"/>
    <w:link w:val="FooterChar"/>
    <w:uiPriority w:val="99"/>
    <w:unhideWhenUsed/>
    <w:rsid w:val="00917A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7A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7DE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70A8B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17A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7A21"/>
  </w:style>
  <w:style w:type="paragraph" w:styleId="Footer">
    <w:name w:val="footer"/>
    <w:basedOn w:val="Normal"/>
    <w:link w:val="FooterChar"/>
    <w:uiPriority w:val="99"/>
    <w:unhideWhenUsed/>
    <w:rsid w:val="00917A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7A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86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044580">
          <w:marLeft w:val="0"/>
          <w:marRight w:val="0"/>
          <w:marTop w:val="0"/>
          <w:marBottom w:val="0"/>
          <w:divBdr>
            <w:top w:val="single" w:sz="2" w:space="5" w:color="E0E4E9"/>
            <w:left w:val="single" w:sz="2" w:space="0" w:color="E0E4E9"/>
            <w:bottom w:val="single" w:sz="6" w:space="5" w:color="E0E4E9"/>
            <w:right w:val="single" w:sz="2" w:space="0" w:color="E0E4E9"/>
          </w:divBdr>
        </w:div>
        <w:div w:id="1979721740">
          <w:marLeft w:val="0"/>
          <w:marRight w:val="0"/>
          <w:marTop w:val="0"/>
          <w:marBottom w:val="0"/>
          <w:divBdr>
            <w:top w:val="single" w:sz="2" w:space="5" w:color="E0E4E9"/>
            <w:left w:val="single" w:sz="2" w:space="0" w:color="E0E4E9"/>
            <w:bottom w:val="single" w:sz="6" w:space="5" w:color="E0E4E9"/>
            <w:right w:val="single" w:sz="2" w:space="0" w:color="E0E4E9"/>
          </w:divBdr>
        </w:div>
        <w:div w:id="1633368880">
          <w:marLeft w:val="0"/>
          <w:marRight w:val="0"/>
          <w:marTop w:val="0"/>
          <w:marBottom w:val="0"/>
          <w:divBdr>
            <w:top w:val="single" w:sz="2" w:space="5" w:color="E0E4E9"/>
            <w:left w:val="single" w:sz="2" w:space="0" w:color="E0E4E9"/>
            <w:bottom w:val="single" w:sz="6" w:space="5" w:color="E0E4E9"/>
            <w:right w:val="single" w:sz="2" w:space="0" w:color="E0E4E9"/>
          </w:divBdr>
        </w:div>
      </w:divsChild>
    </w:div>
    <w:div w:id="9222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637082">
          <w:marLeft w:val="0"/>
          <w:marRight w:val="0"/>
          <w:marTop w:val="0"/>
          <w:marBottom w:val="0"/>
          <w:divBdr>
            <w:top w:val="single" w:sz="2" w:space="5" w:color="E0E4E9"/>
            <w:left w:val="single" w:sz="2" w:space="0" w:color="E0E4E9"/>
            <w:bottom w:val="single" w:sz="6" w:space="5" w:color="E0E4E9"/>
            <w:right w:val="single" w:sz="2" w:space="0" w:color="E0E4E9"/>
          </w:divBdr>
        </w:div>
        <w:div w:id="1075205198">
          <w:marLeft w:val="0"/>
          <w:marRight w:val="0"/>
          <w:marTop w:val="0"/>
          <w:marBottom w:val="0"/>
          <w:divBdr>
            <w:top w:val="single" w:sz="2" w:space="5" w:color="E0E4E9"/>
            <w:left w:val="single" w:sz="2" w:space="0" w:color="E0E4E9"/>
            <w:bottom w:val="single" w:sz="6" w:space="5" w:color="E0E4E9"/>
            <w:right w:val="single" w:sz="2" w:space="0" w:color="E0E4E9"/>
          </w:divBdr>
        </w:div>
        <w:div w:id="1375425970">
          <w:marLeft w:val="0"/>
          <w:marRight w:val="0"/>
          <w:marTop w:val="0"/>
          <w:marBottom w:val="0"/>
          <w:divBdr>
            <w:top w:val="single" w:sz="2" w:space="5" w:color="E0E4E9"/>
            <w:left w:val="single" w:sz="2" w:space="0" w:color="E0E4E9"/>
            <w:bottom w:val="single" w:sz="6" w:space="5" w:color="E0E4E9"/>
            <w:right w:val="single" w:sz="2" w:space="0" w:color="E0E4E9"/>
          </w:divBdr>
        </w:div>
      </w:divsChild>
    </w:div>
    <w:div w:id="137222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444754">
          <w:marLeft w:val="0"/>
          <w:marRight w:val="0"/>
          <w:marTop w:val="0"/>
          <w:marBottom w:val="0"/>
          <w:divBdr>
            <w:top w:val="single" w:sz="2" w:space="5" w:color="E0E4E9"/>
            <w:left w:val="single" w:sz="2" w:space="0" w:color="E0E4E9"/>
            <w:bottom w:val="single" w:sz="6" w:space="5" w:color="E0E4E9"/>
            <w:right w:val="single" w:sz="2" w:space="0" w:color="E0E4E9"/>
          </w:divBdr>
        </w:div>
        <w:div w:id="1273901507">
          <w:marLeft w:val="0"/>
          <w:marRight w:val="0"/>
          <w:marTop w:val="0"/>
          <w:marBottom w:val="0"/>
          <w:divBdr>
            <w:top w:val="single" w:sz="2" w:space="5" w:color="E0E4E9"/>
            <w:left w:val="single" w:sz="2" w:space="0" w:color="E0E4E9"/>
            <w:bottom w:val="single" w:sz="6" w:space="5" w:color="E0E4E9"/>
            <w:right w:val="single" w:sz="2" w:space="0" w:color="E0E4E9"/>
          </w:divBdr>
        </w:div>
        <w:div w:id="764691172">
          <w:marLeft w:val="0"/>
          <w:marRight w:val="0"/>
          <w:marTop w:val="0"/>
          <w:marBottom w:val="0"/>
          <w:divBdr>
            <w:top w:val="single" w:sz="2" w:space="5" w:color="E0E4E9"/>
            <w:left w:val="single" w:sz="2" w:space="0" w:color="E0E4E9"/>
            <w:bottom w:val="single" w:sz="6" w:space="5" w:color="E0E4E9"/>
            <w:right w:val="single" w:sz="2" w:space="0" w:color="E0E4E9"/>
          </w:divBdr>
        </w:div>
      </w:divsChild>
    </w:div>
    <w:div w:id="145190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224968">
          <w:marLeft w:val="0"/>
          <w:marRight w:val="0"/>
          <w:marTop w:val="0"/>
          <w:marBottom w:val="0"/>
          <w:divBdr>
            <w:top w:val="single" w:sz="2" w:space="5" w:color="E0E4E9"/>
            <w:left w:val="single" w:sz="2" w:space="0" w:color="E0E4E9"/>
            <w:bottom w:val="single" w:sz="6" w:space="5" w:color="E0E4E9"/>
            <w:right w:val="single" w:sz="2" w:space="0" w:color="E0E4E9"/>
          </w:divBdr>
        </w:div>
        <w:div w:id="891381961">
          <w:marLeft w:val="0"/>
          <w:marRight w:val="0"/>
          <w:marTop w:val="0"/>
          <w:marBottom w:val="0"/>
          <w:divBdr>
            <w:top w:val="single" w:sz="2" w:space="5" w:color="E0E4E9"/>
            <w:left w:val="single" w:sz="2" w:space="0" w:color="E0E4E9"/>
            <w:bottom w:val="single" w:sz="6" w:space="5" w:color="E0E4E9"/>
            <w:right w:val="single" w:sz="2" w:space="0" w:color="E0E4E9"/>
          </w:divBdr>
        </w:div>
        <w:div w:id="423185229">
          <w:marLeft w:val="0"/>
          <w:marRight w:val="0"/>
          <w:marTop w:val="0"/>
          <w:marBottom w:val="0"/>
          <w:divBdr>
            <w:top w:val="single" w:sz="2" w:space="5" w:color="E0E4E9"/>
            <w:left w:val="single" w:sz="2" w:space="0" w:color="E0E4E9"/>
            <w:bottom w:val="single" w:sz="6" w:space="5" w:color="E0E4E9"/>
            <w:right w:val="single" w:sz="2" w:space="0" w:color="E0E4E9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finance.yahoo.com/quote/DAL/balance-shee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FBEA8D1A-F0DB-4FFB-AD37-751CA2CE6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Charlie Adung'o</dc:creator>
  <cp:lastModifiedBy>hp</cp:lastModifiedBy>
  <cp:revision>2</cp:revision>
  <dcterms:created xsi:type="dcterms:W3CDTF">2020-07-21T07:40:00Z</dcterms:created>
  <dcterms:modified xsi:type="dcterms:W3CDTF">2020-07-21T07:40:00Z</dcterms:modified>
</cp:coreProperties>
</file>